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5F" w:rsidRPr="00A15E5F" w:rsidRDefault="00A15E5F" w:rsidP="00A15E5F">
      <w:pPr>
        <w:widowControl/>
        <w:shd w:val="clear" w:color="auto" w:fill="FFFFFF"/>
        <w:wordWrap w:val="0"/>
        <w:spacing w:before="300" w:after="150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国开证券-</w:t>
      </w:r>
      <w:bookmarkStart w:id="0" w:name="_GoBack"/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庞氏骗局百年漫谈</w:t>
      </w:r>
    </w:p>
    <w:bookmarkEnd w:id="0"/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百年纪念是个年年常有的话题，去年是一战停战百年，今年是五四运动百年，有位喜欢研究历史的朋友提醒我：今年还有一个投资领域的百年事件——庞氏骗局。这个似乎并不值得纪念，但是一个历经百年至今仍以各种名目反复出现的现象，却值得谈一下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百年前的1919年，戴尔·卡内基出版首部作品《公共演讲》，正努力推销自己的思想与课程；可口可乐公司刚刚上市，IPO股价四十美金，实业与资本完美融合。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这是个最好的时代，也是个最坏的时代。人们正踏上天堂之路，人们正走向地狱之门。——比如，查尔斯·庞兹。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千载难逢的倒霉蛋，却想做万里挑</w:t>
      </w:r>
      <w:proofErr w:type="gramStart"/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一</w:t>
      </w:r>
      <w:proofErr w:type="gramEnd"/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的幸运儿。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查尔斯·庞兹1903年移民到美国，干过油漆工、服务员等各种工作，一心想发大财。他曾因伪造罪在加拿大坐过牢，在美国亚特兰大因走私人口而蹲过监狱。经过美国式发财梦十几年的熏陶，庞兹发现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最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快速赚钱的方法就是金融。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1919年，庞兹着手于他一生中最出名的骗局——庞氏骗局，开始兜售他的“</w:t>
      </w: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45天期限，50%收益</w:t>
      </w: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”的回信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券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投资计划。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“国际邮政回信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券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”通行于当时的欧洲和美国之间。一张回信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券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在西班牙价值三毛钱比塞塔，在美国值5美分邮票，但当时比塞塔和美金的汇率要高于6：1，所以庞兹想到了以炒外汇套利。理论上以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美金换比塞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塔，在西班牙买回信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券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，再回到美国换成邮票，利润可达10%。但实际上在购买和兑换环节上存在名目繁多的常项支出，且需各级机关繁琐的层层审批，其实根本赚不到钱。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利用这个理论上存在的事实，庞齐带着职业骗子的自信，开始了游说：</w:t>
      </w: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只需要45天，就可以赚到投资额的50%；而3个月，能让你的投资翻番</w:t>
      </w: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尽管会有人心存疑虑，但利润是如此优厚，依然有大批投资者蜂拥而至。</w:t>
      </w: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由于整个“投资”的过程中根本没有一张回信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券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出现，所以先投资的人获得的所谓的“收益”都来自于其他投资者的投资，</w:t>
      </w: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“庞兹真的让投资者赚足了钱”的消息便迅速传播开来。庞兹滚雪球般聚集起4万多名投资者1500万美金的财富，一时间风头无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两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眼见他起高楼，</w:t>
      </w:r>
      <w:proofErr w:type="gramStart"/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眼见他楼塌</w:t>
      </w:r>
      <w:proofErr w:type="gramEnd"/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了。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lastRenderedPageBreak/>
        <w:t>1920年波士顿政府开始介入庞兹的公司。审计发现，庞兹需购入1600万张回信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券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才能满足当前的投资额，但当时全世界流通的回信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券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总数仅为2.7万张，更可笑的是庞兹本人仅买过两张！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1920年11月，庞兹被检察机关指控犯有86项罪行，最终被判5年监禁。庞兹投资的汉诺威信托银行及其他5家银行随之倒闭。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100年后的中国，资本的野蛮生长和金融道德问题依旧</w:t>
      </w:r>
      <w:proofErr w:type="gramStart"/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拷问着</w:t>
      </w:r>
      <w:proofErr w:type="gramEnd"/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这个社会。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百年后的今天，庞氏骗局变化多端，更加猖獗。关于近些年频频爆出的“庞氏骗局”，也并不鲜见：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上海快鹿系集资诈骗罪，涉案金额434亿，两名相关责任人被判无期；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e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租宝集资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诈骗罪,涉案金额762亿，26人获刑；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昆明泛亚集团非法吸收公众存款罪，涉案金额近1679亿，20人获刑。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触目惊心。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在股票市场中，常常可看到概念炒作的现象，与庞氏骗局有着几乎相同的原理。</w:t>
      </w:r>
      <w:r w:rsidRPr="00A15E5F">
        <w:rPr>
          <w:rFonts w:ascii="宋体" w:eastAsia="宋体" w:hAnsi="宋体" w:cs="宋体" w:hint="eastAsia"/>
          <w:color w:val="111111"/>
          <w:kern w:val="0"/>
          <w:sz w:val="24"/>
          <w:szCs w:val="24"/>
          <w:shd w:val="clear" w:color="auto" w:fill="FFFFFF"/>
        </w:rPr>
        <w:t>庞氏骗局“创造”了从当前公认的投资收益到未来投资收益的正向反馈，而概念炒作的原理如出一辙，可以说是一种</w:t>
      </w: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自发性的庞氏骗局。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49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如何避开“庞氏骗局”雷区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49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1.警惕不切实际的回报率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庞氏骗局都有一个诱人的收益机制。对此郭树清曾说：“收益率超过 6%的就要打问号，超过8%很危险,超过10%就要做好损失全部本金的准备”。芒格说：所有人类对几何级数增长的过度追求，在一个有限的地球上，最终以惨痛收场。老子的话更加凝练：信言不美，美言不信。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2.回避人性的误区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111111"/>
          <w:kern w:val="0"/>
          <w:sz w:val="24"/>
          <w:szCs w:val="24"/>
          <w:shd w:val="clear" w:color="auto" w:fill="FFFFFF"/>
        </w:rPr>
        <w:t>对于许多人来讲，别人赚了钱是支持自己加入庞氏骗局的最有力证据。在股票</w:t>
      </w: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市场中也有很多类似的情形，一个个泡沫前赴后继的形成——真不是因为我们贪心，真的是因为受不了隔壁办公室小张一天内赚到了我一年的钱。巴菲特不止一次说过：驱使这个世界的不是贪婪，而是嫉妒。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3.知识储备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优秀的投资者必须在自己的投资领域内建立起某种优势。最近颇为流行的一本书《周期》中举了这样一个例子：如果你知道罐子里有70个黑球、30个白球，而有人跟你对赌</w:t>
      </w: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lastRenderedPageBreak/>
        <w:t>黑球和白球同样赔率的话，你赢的概率会很大。也就是说，想要在这场对赌游戏中赢多输少，你就必须在知识上有优势，你要比对手知道的更多。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4.在能力圈内进行投资选择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笔者有位做贸易的朋友，对经济冷暖情况有直观的感受，但却没有很多时间关注股市，于是他采取了一种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动态定投策略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：在市场相对低迷期开始指数定投，经过一轮牛市后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仓位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清零，择机再开始新一轮定投。这个策略让他在13-15年中收获90%的收益，而自18年开始的新一轮</w:t>
      </w:r>
      <w:proofErr w:type="gramStart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定投目前</w:t>
      </w:r>
      <w:proofErr w:type="gramEnd"/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也小有斩获。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在此，我们郑重提醒各位投资者，在投资中要尽量回避自己不熟悉的投资标的，根据自身情况合理选择正规金融机构发行或代销的产品。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这段话送给活跃在证券市场中的朋友们</w:t>
      </w:r>
      <w:r w:rsidRPr="00A15E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～～</w:t>
      </w:r>
      <w:r w:rsidRPr="00A15E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祝好运！</w:t>
      </w:r>
    </w:p>
    <w:p w:rsidR="00A15E5F" w:rsidRPr="00A15E5F" w:rsidRDefault="00A15E5F" w:rsidP="00A15E5F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5E5F">
        <w:rPr>
          <w:rFonts w:ascii="宋体" w:eastAsia="宋体" w:hAnsi="宋体" w:cs="宋体" w:hint="eastAsia"/>
          <w:iCs/>
          <w:color w:val="000000"/>
          <w:kern w:val="0"/>
          <w:sz w:val="24"/>
          <w:szCs w:val="24"/>
          <w:shd w:val="clear" w:color="auto" w:fill="FFFFFF"/>
        </w:rPr>
        <w:t>如果你知道能力圈的边界所在，你将比那些能力圈大你五倍却不知道边界所在的人要富有的多。——沃伦·巴菲特</w:t>
      </w:r>
    </w:p>
    <w:p w:rsidR="0061243D" w:rsidRPr="00A15E5F" w:rsidRDefault="00A15E5F" w:rsidP="00A15E5F">
      <w:pPr>
        <w:spacing w:line="360" w:lineRule="auto"/>
      </w:pPr>
    </w:p>
    <w:sectPr w:rsidR="0061243D" w:rsidRPr="00A15E5F" w:rsidSect="00A15E5F">
      <w:pgSz w:w="11906" w:h="16838"/>
      <w:pgMar w:top="1440" w:right="1133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5F"/>
    <w:rsid w:val="007030FF"/>
    <w:rsid w:val="00A15E5F"/>
    <w:rsid w:val="00D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cp:lastModifiedBy>NE</cp:lastModifiedBy>
  <cp:revision>1</cp:revision>
  <dcterms:created xsi:type="dcterms:W3CDTF">2022-12-21T10:33:00Z</dcterms:created>
  <dcterms:modified xsi:type="dcterms:W3CDTF">2022-12-21T10:35:00Z</dcterms:modified>
</cp:coreProperties>
</file>